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C4" w:rsidRDefault="00282EC4" w:rsidP="00282E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82EC4" w:rsidRDefault="00282EC4" w:rsidP="00282E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№13</w:t>
      </w:r>
    </w:p>
    <w:p w:rsidR="00282EC4" w:rsidRDefault="00282EC4" w:rsidP="00282E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 этнокультурным компонентом образования)»</w:t>
      </w:r>
    </w:p>
    <w:p w:rsidR="00282EC4" w:rsidRDefault="00282EC4" w:rsidP="00282EC4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УТВЕРЖДАЮ: </w:t>
      </w:r>
    </w:p>
    <w:p w:rsidR="00282EC4" w:rsidRDefault="00282EC4" w:rsidP="00282EC4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педагогическом  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Директор СОШ № 13</w:t>
      </w:r>
    </w:p>
    <w:p w:rsidR="00282EC4" w:rsidRDefault="00282EC4" w:rsidP="00282EC4">
      <w:pPr>
        <w:shd w:val="clear" w:color="auto" w:fill="FFFFFF"/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 Н.Б.Городенко </w:t>
      </w:r>
    </w:p>
    <w:p w:rsidR="00282EC4" w:rsidRDefault="00282EC4" w:rsidP="00282EC4">
      <w:pPr>
        <w:shd w:val="clear" w:color="auto" w:fill="FFFFFF"/>
        <w:spacing w:line="240" w:lineRule="auto"/>
        <w:ind w:firstLine="142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«____»___________2014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«____»___________2014</w:t>
      </w:r>
      <w:r>
        <w:rPr>
          <w:sz w:val="28"/>
          <w:szCs w:val="28"/>
        </w:rPr>
        <w:t xml:space="preserve">  г. </w:t>
      </w:r>
    </w:p>
    <w:p w:rsidR="00282EC4" w:rsidRPr="00282EC4" w:rsidRDefault="00282EC4" w:rsidP="00282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6159" w:rsidRDefault="00282EC4" w:rsidP="00282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4">
        <w:rPr>
          <w:rFonts w:ascii="Times New Roman" w:hAnsi="Times New Roman" w:cs="Times New Roman"/>
          <w:b/>
          <w:sz w:val="24"/>
          <w:szCs w:val="24"/>
        </w:rPr>
        <w:t xml:space="preserve">ОБ УПОЛНОМОЧЕННОМ НА РЕШЕНИЕ ЗАДАЧ </w:t>
      </w:r>
    </w:p>
    <w:p w:rsidR="00282EC4" w:rsidRPr="00282EC4" w:rsidRDefault="00282EC4" w:rsidP="00546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4">
        <w:rPr>
          <w:rFonts w:ascii="Times New Roman" w:hAnsi="Times New Roman" w:cs="Times New Roman"/>
          <w:b/>
          <w:sz w:val="24"/>
          <w:szCs w:val="24"/>
        </w:rPr>
        <w:t>В ОБЛАСТИ</w:t>
      </w:r>
      <w:r w:rsidR="0054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EC4">
        <w:rPr>
          <w:rFonts w:ascii="Times New Roman" w:hAnsi="Times New Roman" w:cs="Times New Roman"/>
          <w:b/>
          <w:sz w:val="24"/>
          <w:szCs w:val="24"/>
        </w:rPr>
        <w:t xml:space="preserve">ГРАЖДАНСКОЙ ОБОРОНЫ </w:t>
      </w:r>
    </w:p>
    <w:p w:rsidR="00282EC4" w:rsidRPr="00282EC4" w:rsidRDefault="00282EC4" w:rsidP="00282EC4">
      <w:p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1. Настоящее Положение об уполномоченном на решение задач в области гражданской обороны учреждения (далее - Положение) разработано во исполнение Постановления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и определяет предназначение и задачи работника уполномоченного на решение задач в области гражданской обороны (далее - работник по гражданской обороне) учреждения.</w:t>
      </w:r>
    </w:p>
    <w:p w:rsidR="00282EC4" w:rsidRPr="00282EC4" w:rsidRDefault="00282EC4" w:rsidP="00282EC4">
      <w:p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2. Работник по гражданской обороне  предназначен для реализации задач в области гражданской обороны.</w:t>
      </w:r>
    </w:p>
    <w:p w:rsidR="00282EC4" w:rsidRPr="00282EC4" w:rsidRDefault="00282EC4" w:rsidP="00282E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В своей деятельности работник по гражданской обороне руководствуются законодательными и иными нормативными правовыми актами Российской Федерации, регулирующими вопросы гражданской обороны, распорядительными актами соответствующих руководителей, а также настоящим  Положением.</w:t>
      </w:r>
    </w:p>
    <w:p w:rsidR="00282EC4" w:rsidRPr="00282EC4" w:rsidRDefault="00282EC4" w:rsidP="00282EC4">
      <w:p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3. Основными задачами работника по гражданской обороне  являются:</w:t>
      </w:r>
    </w:p>
    <w:p w:rsidR="00282EC4" w:rsidRPr="00282EC4" w:rsidRDefault="00282EC4" w:rsidP="00282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организация планирования и проведения мероприятий по гражданской обороне;</w:t>
      </w:r>
    </w:p>
    <w:p w:rsidR="00282EC4" w:rsidRPr="00282EC4" w:rsidRDefault="00282EC4" w:rsidP="00282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282EC4" w:rsidRPr="00282EC4" w:rsidRDefault="00282EC4" w:rsidP="00282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организация создания и поддержания в состоянии постоянной готовности к использованию локальных систем оповещения;</w:t>
      </w:r>
    </w:p>
    <w:p w:rsidR="00282EC4" w:rsidRPr="00282EC4" w:rsidRDefault="00282EC4" w:rsidP="00282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организация обучения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82EC4" w:rsidRPr="00282EC4" w:rsidRDefault="00282EC4" w:rsidP="00282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282EC4" w:rsidRPr="00282EC4" w:rsidRDefault="00282EC4" w:rsidP="00282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lastRenderedPageBreak/>
        <w:t>организация планирования и проведения мероприятий по поддержанию устойчивого функционирования учреждения в военное время;</w:t>
      </w:r>
    </w:p>
    <w:p w:rsidR="00282EC4" w:rsidRPr="00282EC4" w:rsidRDefault="00282EC4" w:rsidP="00282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организация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282EC4" w:rsidRPr="00282EC4" w:rsidRDefault="00282EC4" w:rsidP="00282EC4">
      <w:p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4. В соответствии с основными задачами работник по гражданской обороне: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разработку и корректировку планов гражданской обороны;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планирует и организует эвакуационные мероприятия, а также заблаговременную подготовку безопасных районов и производственной базы в загородной зоне;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разрабатывает проекты документов, регламентирующих работу учреждения в области гражданской обороны;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формирует (разрабатывают) предложения по мероприятиям гражданской обороны, обеспечивающие выполнение мобилизационного плана учреждения;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контроль за их состоянием;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планирование и проведение мероприятий по гражданской обороне, направленных на поддержание устойчивого функционирования учреждения в военное время;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планирование и проведение мероприятий по световой и другим видам маскировки;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создание и поддержание в состоянии постоянной готовности к использованию систем связи и оповещения на пунктах управления учреждения;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прием сигналов гражданской обороны и доведение их до руководящего состава;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оповещение работников учреждения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создание и поддержание в состоянии постоянной готовности к использованию локальных систем оповещения;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создание, оснащение, подготовку нештатных аварийно-спасательных формирований, спасательных служб организаций и осуществляют их учет;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участвует в планировании проведения аварийно-спасательных работ;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обучение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создание страхового фонда документации по гражданской обороне;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организует контроль за выполнением принятых решений и утвержденных планов по выполнению мероприятий гражданской обороны;</w:t>
      </w:r>
    </w:p>
    <w:p w:rsidR="00282EC4" w:rsidRPr="000C0381" w:rsidRDefault="00282EC4" w:rsidP="000C0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lastRenderedPageBreak/>
        <w:t>вносит на рассмотрение  руководителю предложения по совершенствованию планирования и ведения гражданской обороны;</w:t>
      </w:r>
    </w:p>
    <w:p w:rsidR="00282EC4" w:rsidRPr="00282EC4" w:rsidRDefault="00282EC4" w:rsidP="00282EC4">
      <w:p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5. Количество работников по гражданской обороне организаций, отнесенных в установленном порядке к категориям по гражданской обороне, а также организаций, не отнесенных к категориям по гражданской обороне, определяется исходя из примерных норм, установленных Постановлением Правительства Российской Федерации от 10 июля 1999 г. N 782.</w:t>
      </w:r>
    </w:p>
    <w:p w:rsidR="00282EC4" w:rsidRPr="00282EC4" w:rsidRDefault="00282EC4" w:rsidP="00282EC4">
      <w:p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6. Работник по гражданской обороне подчиняется непосредственно  руководителю учреждения.</w:t>
      </w:r>
    </w:p>
    <w:p w:rsidR="00282EC4" w:rsidRPr="00282EC4" w:rsidRDefault="00282EC4" w:rsidP="00282EC4">
      <w:pPr>
        <w:jc w:val="both"/>
        <w:rPr>
          <w:rFonts w:ascii="Times New Roman" w:hAnsi="Times New Roman" w:cs="Times New Roman"/>
          <w:sz w:val="24"/>
          <w:szCs w:val="24"/>
        </w:rPr>
      </w:pPr>
      <w:r w:rsidRPr="00282EC4">
        <w:rPr>
          <w:rFonts w:ascii="Times New Roman" w:hAnsi="Times New Roman" w:cs="Times New Roman"/>
          <w:sz w:val="24"/>
          <w:szCs w:val="24"/>
        </w:rPr>
        <w:t>7. На должности работников по гражданской обороне назначаются лица, имеющи</w:t>
      </w:r>
      <w:r w:rsidR="000C0381">
        <w:rPr>
          <w:rFonts w:ascii="Times New Roman" w:hAnsi="Times New Roman" w:cs="Times New Roman"/>
          <w:sz w:val="24"/>
          <w:szCs w:val="24"/>
        </w:rPr>
        <w:t>е соответствующую подготовку</w:t>
      </w:r>
      <w:r w:rsidRPr="00282EC4">
        <w:rPr>
          <w:rFonts w:ascii="Times New Roman" w:hAnsi="Times New Roman" w:cs="Times New Roman"/>
          <w:sz w:val="24"/>
          <w:szCs w:val="24"/>
        </w:rPr>
        <w:t>.</w:t>
      </w:r>
    </w:p>
    <w:sectPr w:rsidR="00282EC4" w:rsidRPr="00282EC4" w:rsidSect="0040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598"/>
    <w:multiLevelType w:val="hybridMultilevel"/>
    <w:tmpl w:val="B26EA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51E7"/>
    <w:multiLevelType w:val="hybridMultilevel"/>
    <w:tmpl w:val="A3E88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EC4"/>
    <w:rsid w:val="000C0381"/>
    <w:rsid w:val="001A6E7E"/>
    <w:rsid w:val="00282EC4"/>
    <w:rsid w:val="00294361"/>
    <w:rsid w:val="00405137"/>
    <w:rsid w:val="00546159"/>
    <w:rsid w:val="00C6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5</cp:revision>
  <dcterms:created xsi:type="dcterms:W3CDTF">2014-01-23T20:04:00Z</dcterms:created>
  <dcterms:modified xsi:type="dcterms:W3CDTF">2014-01-24T11:57:00Z</dcterms:modified>
</cp:coreProperties>
</file>