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88" w:rsidRDefault="001C7188" w:rsidP="001C71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ОРГАНИЗАЦИОННО-ПЕДАГОГИЧЕСКИЕ УСЛОВИЯ </w:t>
      </w:r>
      <w:r w:rsidRPr="001C718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СОЦИАЛЬНОГО ПАРТНЕРСТВА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891A35" w:rsidRDefault="001C7188" w:rsidP="001C71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C718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КАК СРЕДСТВО СОЦИАЛИЗАЦИИ УЧАЩИХСЯ</w:t>
      </w:r>
    </w:p>
    <w:p w:rsidR="001C7188" w:rsidRDefault="001C7188" w:rsidP="001C718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1C7188" w:rsidRPr="001C7188" w:rsidRDefault="001C7188" w:rsidP="009A673F">
      <w:pPr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1C7188">
        <w:rPr>
          <w:rFonts w:ascii="Times New Roman" w:hAnsi="Times New Roman"/>
          <w:color w:val="000000" w:themeColor="text1"/>
          <w:sz w:val="28"/>
          <w:szCs w:val="28"/>
          <w:lang w:val="ru-RU"/>
        </w:rPr>
        <w:t>Н.Б.Городенко</w:t>
      </w:r>
      <w:proofErr w:type="spellEnd"/>
      <w:r w:rsidRPr="001C718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855F18" w:rsidRDefault="00855F18" w:rsidP="001C7188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C31CA" w:rsidRDefault="00855F18" w:rsidP="00855F1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55F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Социальное партнерство является эффективным механизмом демократизации системы образования детей и обновления его сущности, содержания, методов и форм деятельности. Основной сферой, в которой формируется как человеческий, так и социальный капитал, является сфера образования, поэтому именно здесь и должны быть сфокусированы усилия общества и государства. </w:t>
      </w:r>
    </w:p>
    <w:p w:rsidR="00891A35" w:rsidRPr="00855F18" w:rsidRDefault="00855F18" w:rsidP="00855F1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55F18">
        <w:rPr>
          <w:rFonts w:ascii="Times New Roman" w:hAnsi="Times New Roman"/>
          <w:color w:val="000000" w:themeColor="text1"/>
          <w:sz w:val="28"/>
          <w:szCs w:val="28"/>
          <w:lang w:val="ru-RU"/>
        </w:rPr>
        <w:t>Социальное партнерство в сфере образования рассматривается как взаимодействие участников образовательного процесса, решающих задачу перевода потенциальных форм системы образования в актуальные, обеспечивая позитивные изменения в образовательной сфере.</w:t>
      </w:r>
    </w:p>
    <w:p w:rsidR="00855F18" w:rsidRPr="00855F18" w:rsidRDefault="00855F18" w:rsidP="00855F1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91A35" w:rsidRPr="009C31CA" w:rsidRDefault="00891A3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Социальное партнерство </w:t>
      </w:r>
      <w:r w:rsidR="002454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родительской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общественной организации и образовательного учреждения является актуальной педагогической проблемой, так как результативность его реализации существенным образом влияет на качество образования и личностное развитие подрастающего поколения, от которого, в свою очередь, за</w:t>
      </w:r>
      <w:r w:rsidR="009C31CA">
        <w:rPr>
          <w:rFonts w:ascii="Times New Roman" w:hAnsi="Times New Roman"/>
          <w:color w:val="000000" w:themeColor="text1"/>
          <w:sz w:val="28"/>
          <w:szCs w:val="28"/>
          <w:lang w:val="ru-RU"/>
        </w:rPr>
        <w:t>висит прогресс общества в целом</w:t>
      </w:r>
      <w:r w:rsidR="009C31CA" w:rsidRPr="009C31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[1].</w:t>
      </w:r>
    </w:p>
    <w:p w:rsidR="00855F18" w:rsidRDefault="00891A35" w:rsidP="00855F1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Социальное  партнерство понимается нами как особый вид равноправной совместно</w:t>
      </w:r>
      <w:r w:rsidR="00340EBD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й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деятельности, построенной на доверительном отношении при принятии решений, между субъектами образовательного процесса, характер</w:t>
      </w:r>
      <w:r w:rsidR="00340EBD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изующего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ся общими </w:t>
      </w:r>
      <w:r w:rsidR="00855F1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принципами (таблица 1),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</w:t>
      </w:r>
    </w:p>
    <w:p w:rsidR="00855F18" w:rsidRPr="007A1E6B" w:rsidRDefault="00855F18" w:rsidP="00855F1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Таблица 1. </w:t>
      </w:r>
    </w:p>
    <w:p w:rsidR="00612465" w:rsidRPr="007A1E6B" w:rsidRDefault="00AB606E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5.45pt;margin-top:7.7pt;width:364.3pt;height:21.35pt;z-index:251659264">
            <v:textbox>
              <w:txbxContent>
                <w:p w:rsidR="00612465" w:rsidRPr="0019180C" w:rsidRDefault="0019180C" w:rsidP="0019180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19180C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ПРИНЦИПЫ СОЦИАЛЬНОГО ПАРТНЕРСТВА</w:t>
                  </w:r>
                </w:p>
              </w:txbxContent>
            </v:textbox>
          </v:shape>
        </w:pict>
      </w:r>
    </w:p>
    <w:p w:rsidR="00612465" w:rsidRPr="007A1E6B" w:rsidRDefault="0061246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12465" w:rsidRPr="007A1E6B" w:rsidRDefault="00AB606E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30" type="#_x0000_t202" style="position:absolute;left:0;text-align:left;margin-left:137.9pt;margin-top:5.5pt;width:182.15pt;height:62pt;z-index:251661312">
            <v:textbox>
              <w:txbxContent>
                <w:p w:rsidR="0019180C" w:rsidRPr="003415A4" w:rsidRDefault="0019180C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415A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>приоритетность примирительных методов и процедур в переговорах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29" type="#_x0000_t202" style="position:absolute;left:0;text-align:left;margin-left:330.5pt;margin-top:5.5pt;width:130.1pt;height:62pt;z-index:251660288">
            <v:textbox style="mso-next-textbox:#_x0000_s1029">
              <w:txbxContent>
                <w:p w:rsidR="0019180C" w:rsidRPr="003415A4" w:rsidRDefault="0019180C" w:rsidP="0019180C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415A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>обязательность исполнения договоренностей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26" type="#_x0000_t202" style="position:absolute;left:0;text-align:left;margin-left:5.2pt;margin-top:5.5pt;width:117.1pt;height:62pt;z-index:251658240">
            <v:textbox>
              <w:txbxContent>
                <w:p w:rsidR="00612465" w:rsidRPr="003415A4" w:rsidRDefault="00612465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3415A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>полномочность представителей сторон</w:t>
                  </w:r>
                </w:p>
              </w:txbxContent>
            </v:textbox>
          </v:shape>
        </w:pict>
      </w:r>
    </w:p>
    <w:p w:rsidR="00612465" w:rsidRPr="007A1E6B" w:rsidRDefault="0061246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12465" w:rsidRPr="007A1E6B" w:rsidRDefault="0061246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12465" w:rsidRPr="007A1E6B" w:rsidRDefault="0061246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12465" w:rsidRPr="007A1E6B" w:rsidRDefault="0061246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12465" w:rsidRPr="007A1E6B" w:rsidRDefault="00AB606E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31" type="#_x0000_t202" style="position:absolute;left:0;text-align:left;margin-left:269.75pt;margin-top:8.6pt;width:190.85pt;height:59.9pt;z-index:251662336">
            <v:textbox>
              <w:txbxContent>
                <w:p w:rsidR="0019180C" w:rsidRPr="003415A4" w:rsidRDefault="0019180C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3415A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>недопустимость ущемления законных интересов прав всех субъектов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32" type="#_x0000_t202" style="position:absolute;left:0;text-align:left;margin-left:5.2pt;margin-top:1.7pt;width:258.45pt;height:72.9pt;z-index:251663360">
            <v:textbox>
              <w:txbxContent>
                <w:p w:rsidR="0019180C" w:rsidRPr="003415A4" w:rsidRDefault="0019180C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612465">
                    <w:rPr>
                      <w:color w:val="FF0000"/>
                      <w:lang w:val="ru-RU"/>
                    </w:rPr>
                    <w:t xml:space="preserve"> </w:t>
                  </w:r>
                  <w:r w:rsidRPr="003415A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>регулярность проведения консультаций в ходе сотрудничества и ответственность за принятые обязательства</w:t>
                  </w:r>
                </w:p>
              </w:txbxContent>
            </v:textbox>
          </v:shape>
        </w:pict>
      </w:r>
    </w:p>
    <w:p w:rsidR="00612465" w:rsidRPr="007A1E6B" w:rsidRDefault="0061246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12465" w:rsidRPr="007A1E6B" w:rsidRDefault="0061246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12465" w:rsidRPr="007A1E6B" w:rsidRDefault="0061246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12465" w:rsidRPr="007A1E6B" w:rsidRDefault="00612465" w:rsidP="00855F18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3096B" w:rsidRPr="007A1E6B" w:rsidRDefault="0063096B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Именно на принятии и поддержке этих принципов обеспечивается потребность общества в современно образованных, нравственных,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предприимчивых гражданах, которые могут самостоятельно принимать ответственные решения в ситуации выбора, прогнозируя их возможные последствия, эффективно использовать позитивные способы сотрудничества</w:t>
      </w:r>
      <w:r w:rsidR="009C31CA" w:rsidRPr="009C31C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[2</w:t>
      </w:r>
      <w:r w:rsid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,3</w:t>
      </w:r>
      <w:r w:rsidR="009C31CA" w:rsidRPr="009C31CA">
        <w:rPr>
          <w:rFonts w:ascii="Times New Roman" w:hAnsi="Times New Roman"/>
          <w:color w:val="000000" w:themeColor="text1"/>
          <w:sz w:val="28"/>
          <w:szCs w:val="28"/>
          <w:lang w:val="ru-RU"/>
        </w:rPr>
        <w:t>]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91A35" w:rsidRPr="00BB28CF" w:rsidRDefault="00891A35" w:rsidP="001C7188">
      <w:pPr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 w:rsidRPr="007A1E6B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t>Итак, партнерство может стать реальным социальным механизмом управления развитием школы посредством последовательного и целенаправленного выполне</w:t>
      </w:r>
      <w:r w:rsidR="00855F18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t>ния договоров о сотрудничестве (таблица 2)</w:t>
      </w:r>
      <w:r w:rsidR="00BB28CF" w:rsidRPr="00BB28CF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t xml:space="preserve"> [7]</w:t>
      </w:r>
    </w:p>
    <w:p w:rsidR="00855F18" w:rsidRPr="007A1E6B" w:rsidRDefault="00855F18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t>Таблица 2.</w:t>
      </w:r>
    </w:p>
    <w:p w:rsidR="005B674F" w:rsidRDefault="00AB606E" w:rsidP="001C7188">
      <w:pPr>
        <w:ind w:firstLine="709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34" type="#_x0000_t202" style="position:absolute;left:0;text-align:left;margin-left:101.45pt;margin-top:4.85pt;width:291.5pt;height:38.2pt;z-index:251664384">
            <v:textbox style="mso-next-textbox:#_x0000_s1034">
              <w:txbxContent>
                <w:p w:rsidR="005B674F" w:rsidRPr="00833E68" w:rsidRDefault="005B674F" w:rsidP="005B674F">
                  <w:pPr>
                    <w:ind w:firstLine="709"/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833E68">
                    <w:rPr>
                      <w:rFonts w:ascii="Times New Roman" w:hAnsi="Times New Roman"/>
                      <w:noProof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 xml:space="preserve">Континуум социального партнерства </w:t>
                  </w:r>
                </w:p>
                <w:p w:rsidR="005B674F" w:rsidRPr="00833E68" w:rsidRDefault="005B674F" w:rsidP="005B674F">
                  <w:pPr>
                    <w:ind w:firstLine="709"/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</w:pPr>
                  <w:r w:rsidRPr="00833E68">
                    <w:rPr>
                      <w:rFonts w:ascii="Times New Roman" w:hAnsi="Times New Roman"/>
                      <w:noProof/>
                      <w:color w:val="000000" w:themeColor="text1"/>
                      <w:sz w:val="28"/>
                      <w:szCs w:val="28"/>
                      <w:lang w:val="ru-RU" w:eastAsia="ru-RU" w:bidi="ar-SA"/>
                    </w:rPr>
                    <w:t>как социального взаимодействия</w:t>
                  </w:r>
                </w:p>
                <w:p w:rsidR="005B674F" w:rsidRPr="007A1E6B" w:rsidRDefault="005B674F" w:rsidP="005B674F">
                  <w:pPr>
                    <w:ind w:firstLine="709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5B674F" w:rsidRDefault="005B674F">
                  <w:pPr>
                    <w:rPr>
                      <w:lang w:val="ru-RU"/>
                    </w:rPr>
                  </w:pPr>
                </w:p>
                <w:p w:rsidR="005B674F" w:rsidRPr="005B674F" w:rsidRDefault="005B674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B674F" w:rsidRDefault="005B674F" w:rsidP="005B674F">
      <w:pPr>
        <w:ind w:firstLine="709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</w:p>
    <w:p w:rsidR="005B674F" w:rsidRDefault="00AB606E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68.65pt;margin-top:10.85pt;width:0;height:12.15pt;z-index:251679744" o:connectortype="straight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48" type="#_x0000_t32" style="position:absolute;left:0;text-align:left;margin-left:235.9pt;margin-top:10.85pt;width:0;height:12.15pt;z-index:251678720" o:connectortype="straight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45" type="#_x0000_t32" style="position:absolute;left:0;text-align:left;margin-left:110.15pt;margin-top:10.85pt;width:0;height:12.15pt;z-index:251675648" o:connectortype="straight"/>
        </w:pict>
      </w:r>
    </w:p>
    <w:p w:rsidR="005B674F" w:rsidRDefault="00AB606E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37" type="#_x0000_t202" style="position:absolute;left:0;text-align:left;margin-left:331.3pt;margin-top:6.9pt;width:84.15pt;height:24.3pt;z-index:251667456">
            <v:textbox style="mso-next-textbox:#_x0000_s1037">
              <w:txbxContent>
                <w:p w:rsidR="005B674F" w:rsidRPr="005B674F" w:rsidRDefault="005B674F" w:rsidP="005B674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третий </w:t>
                  </w:r>
                  <w:r w:rsidRPr="005B674F">
                    <w:rPr>
                      <w:lang w:val="ru-RU"/>
                    </w:rPr>
                    <w:t xml:space="preserve"> этап</w:t>
                  </w:r>
                </w:p>
                <w:p w:rsidR="005B674F" w:rsidRDefault="005B674F"/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38" type="#_x0000_t202" style="position:absolute;left:0;text-align:left;margin-left:194.25pt;margin-top:6.9pt;width:84.15pt;height:24.3pt;z-index:251668480">
            <v:textbox style="mso-next-textbox:#_x0000_s1038">
              <w:txbxContent>
                <w:p w:rsidR="005B674F" w:rsidRPr="005B674F" w:rsidRDefault="005B674F" w:rsidP="005B674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второй </w:t>
                  </w:r>
                  <w:r w:rsidRPr="005B674F">
                    <w:rPr>
                      <w:lang w:val="ru-RU"/>
                    </w:rPr>
                    <w:t xml:space="preserve"> этап</w:t>
                  </w:r>
                </w:p>
                <w:p w:rsidR="005B674F" w:rsidRDefault="005B674F"/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35" type="#_x0000_t202" style="position:absolute;left:0;text-align:left;margin-left:43.35pt;margin-top:6.9pt;width:84.15pt;height:24.3pt;z-index:251665408">
            <v:textbox style="mso-next-textbox:#_x0000_s1035">
              <w:txbxContent>
                <w:p w:rsidR="00AB606E" w:rsidRPr="005B674F" w:rsidRDefault="007731EA" w:rsidP="005B674F">
                  <w:pPr>
                    <w:rPr>
                      <w:lang w:val="ru-RU"/>
                    </w:rPr>
                  </w:pPr>
                  <w:r w:rsidRPr="005B674F">
                    <w:rPr>
                      <w:lang w:val="ru-RU"/>
                    </w:rPr>
                    <w:t>первый этап</w:t>
                  </w:r>
                </w:p>
                <w:p w:rsidR="005B674F" w:rsidRDefault="005B674F"/>
              </w:txbxContent>
            </v:textbox>
          </v:shape>
        </w:pict>
      </w:r>
    </w:p>
    <w:p w:rsidR="005B674F" w:rsidRDefault="00AB606E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51" type="#_x0000_t32" style="position:absolute;left:0;text-align:left;margin-left:368.65pt;margin-top:15.1pt;width:0;height:22.5pt;z-index:251681792" o:connectortype="straight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50" type="#_x0000_t32" style="position:absolute;left:0;text-align:left;margin-left:235.9pt;margin-top:15.1pt;width:0;height:22.5pt;z-index:251680768" o:connectortype="straight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46" type="#_x0000_t32" style="position:absolute;left:0;text-align:left;margin-left:110.15pt;margin-top:15.1pt;width:0;height:22.5pt;z-index:251676672" o:connectortype="straight"/>
        </w:pict>
      </w:r>
    </w:p>
    <w:p w:rsidR="005B674F" w:rsidRDefault="005B674F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</w:p>
    <w:p w:rsidR="005B674F" w:rsidRDefault="00AB606E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40" type="#_x0000_t202" style="position:absolute;left:0;text-align:left;margin-left:169.95pt;margin-top:5.4pt;width:127.5pt;height:92.85pt;z-index:251670528">
            <v:textbox style="mso-next-textbox:#_x0000_s1040">
              <w:txbxContent>
                <w:p w:rsidR="00AB606E" w:rsidRPr="00130375" w:rsidRDefault="007731EA" w:rsidP="00130375">
                  <w:pPr>
                    <w:rPr>
                      <w:lang w:val="ru-RU"/>
                    </w:rPr>
                  </w:pPr>
                  <w:r w:rsidRPr="00130375">
                    <w:rPr>
                      <w:lang w:val="ru-RU"/>
                    </w:rPr>
                    <w:t>определение взаимной полезности посредством осмысления норм, идеалов и целей субъектов</w:t>
                  </w:r>
                </w:p>
                <w:p w:rsidR="00130375" w:rsidRPr="00130375" w:rsidRDefault="0013037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41" type="#_x0000_t202" style="position:absolute;left:0;text-align:left;margin-left:313.15pt;margin-top:5.4pt;width:127.5pt;height:55.55pt;z-index:251671552">
            <v:textbox style="mso-next-textbox:#_x0000_s1041">
              <w:txbxContent>
                <w:p w:rsidR="00AB606E" w:rsidRPr="00130375" w:rsidRDefault="007731EA" w:rsidP="00130375">
                  <w:pPr>
                    <w:rPr>
                      <w:lang w:val="ru-RU"/>
                    </w:rPr>
                  </w:pPr>
                  <w:r w:rsidRPr="00130375">
                    <w:rPr>
                      <w:lang w:val="ru-RU"/>
                    </w:rPr>
                    <w:t xml:space="preserve">совместная </w:t>
                  </w:r>
                  <w:proofErr w:type="spellStart"/>
                  <w:r w:rsidRPr="00130375">
                    <w:rPr>
                      <w:lang w:val="ru-RU"/>
                    </w:rPr>
                    <w:t>целерациональная</w:t>
                  </w:r>
                  <w:proofErr w:type="spellEnd"/>
                  <w:r w:rsidRPr="00130375">
                    <w:rPr>
                      <w:lang w:val="ru-RU"/>
                    </w:rPr>
                    <w:t xml:space="preserve"> деятельность</w:t>
                  </w:r>
                </w:p>
                <w:p w:rsidR="00130375" w:rsidRPr="00130375" w:rsidRDefault="0013037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39" type="#_x0000_t202" style="position:absolute;left:0;text-align:left;margin-left:16.45pt;margin-top:5.4pt;width:127.5pt;height:55.55pt;z-index:251669504">
            <v:textbox style="mso-next-textbox:#_x0000_s1039">
              <w:txbxContent>
                <w:p w:rsidR="00AB606E" w:rsidRPr="00130375" w:rsidRDefault="007731EA" w:rsidP="00130375">
                  <w:pPr>
                    <w:rPr>
                      <w:lang w:val="ru-RU"/>
                    </w:rPr>
                  </w:pPr>
                  <w:r w:rsidRPr="00130375">
                    <w:rPr>
                      <w:lang w:val="ru-RU"/>
                    </w:rPr>
                    <w:t>установка контактов посредством общения и диалога</w:t>
                  </w:r>
                </w:p>
                <w:p w:rsidR="00130375" w:rsidRPr="00130375" w:rsidRDefault="00130375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B674F" w:rsidRDefault="005B674F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</w:p>
    <w:p w:rsidR="005B674F" w:rsidRDefault="005B674F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</w:p>
    <w:p w:rsidR="005B674F" w:rsidRDefault="00AB606E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53" type="#_x0000_t32" style="position:absolute;left:0;text-align:left;margin-left:368.65pt;margin-top:12.65pt;width:0;height:56.4pt;z-index:251683840" o:connectortype="straight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47" type="#_x0000_t32" style="position:absolute;left:0;text-align:left;margin-left:110.15pt;margin-top:12.65pt;width:0;height:56.4pt;z-index:251677696" o:connectortype="straight"/>
        </w:pict>
      </w:r>
    </w:p>
    <w:p w:rsidR="00130375" w:rsidRDefault="00130375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</w:p>
    <w:p w:rsidR="00130375" w:rsidRDefault="00130375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</w:p>
    <w:p w:rsidR="00130375" w:rsidRDefault="00AB606E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54" type="#_x0000_t32" style="position:absolute;left:0;text-align:left;margin-left:235.9pt;margin-top:1.7pt;width:0;height:19.1pt;z-index:251684864" o:connectortype="straight"/>
        </w:pict>
      </w:r>
    </w:p>
    <w:p w:rsidR="00130375" w:rsidRDefault="00AB606E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44" type="#_x0000_t202" style="position:absolute;left:0;text-align:left;margin-left:346.05pt;margin-top:4.7pt;width:83.3pt;height:39.85pt;z-index:251674624">
            <v:textbox>
              <w:txbxContent>
                <w:p w:rsidR="00AB606E" w:rsidRPr="00130375" w:rsidRDefault="007731EA" w:rsidP="00130375">
                  <w:pPr>
                    <w:rPr>
                      <w:lang w:val="ru-RU"/>
                    </w:rPr>
                  </w:pPr>
                  <w:r w:rsidRPr="00130375">
                    <w:rPr>
                      <w:lang w:val="ru-RU"/>
                    </w:rPr>
                    <w:t xml:space="preserve">степень </w:t>
                  </w:r>
                </w:p>
                <w:p w:rsidR="00AB606E" w:rsidRPr="00130375" w:rsidRDefault="007731EA" w:rsidP="00130375">
                  <w:pPr>
                    <w:rPr>
                      <w:lang w:val="ru-RU"/>
                    </w:rPr>
                  </w:pPr>
                  <w:r w:rsidRPr="00130375">
                    <w:rPr>
                      <w:lang w:val="ru-RU"/>
                    </w:rPr>
                    <w:t>открытости</w:t>
                  </w:r>
                </w:p>
                <w:p w:rsidR="00130375" w:rsidRDefault="00130375"/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43" type="#_x0000_t202" style="position:absolute;left:0;text-align:left;margin-left:179.55pt;margin-top:4.7pt;width:112.8pt;height:39.85pt;z-index:251673600">
            <v:textbox>
              <w:txbxContent>
                <w:p w:rsidR="00AB606E" w:rsidRPr="00130375" w:rsidRDefault="007731EA" w:rsidP="00130375">
                  <w:pPr>
                    <w:rPr>
                      <w:lang w:val="ru-RU"/>
                    </w:rPr>
                  </w:pPr>
                  <w:r w:rsidRPr="00130375">
                    <w:rPr>
                      <w:lang w:val="ru-RU"/>
                    </w:rPr>
                    <w:t>степень долговременности</w:t>
                  </w:r>
                </w:p>
                <w:p w:rsidR="00130375" w:rsidRDefault="00130375"/>
              </w:txbxContent>
            </v:textbox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_x0000_s1042" type="#_x0000_t202" style="position:absolute;left:0;text-align:left;margin-left:26.9pt;margin-top:4.7pt;width:106.7pt;height:39.85pt;z-index:251672576">
            <v:textbox>
              <w:txbxContent>
                <w:p w:rsidR="00AB606E" w:rsidRPr="00130375" w:rsidRDefault="007731EA" w:rsidP="00130375">
                  <w:pPr>
                    <w:rPr>
                      <w:lang w:val="ru-RU"/>
                    </w:rPr>
                  </w:pPr>
                  <w:r w:rsidRPr="00130375">
                    <w:rPr>
                      <w:lang w:val="ru-RU"/>
                    </w:rPr>
                    <w:t>степень добровольности</w:t>
                  </w:r>
                </w:p>
                <w:p w:rsidR="00130375" w:rsidRDefault="00130375"/>
              </w:txbxContent>
            </v:textbox>
          </v:shape>
        </w:pict>
      </w:r>
    </w:p>
    <w:p w:rsidR="00130375" w:rsidRDefault="00130375" w:rsidP="005B674F">
      <w:pPr>
        <w:ind w:firstLine="142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 w:bidi="ar-SA"/>
        </w:rPr>
      </w:pPr>
    </w:p>
    <w:p w:rsidR="00891A35" w:rsidRPr="007A1E6B" w:rsidRDefault="00891A35" w:rsidP="00130375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F333A" w:rsidRDefault="00DF333A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Надо отметить, что социальное партнерство  – не самоцель, а, в первую очередь, средство для развития социальной компетентности учащихся, формирования способности к нравственному выбору, обеспечения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их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духовного развития.</w:t>
      </w:r>
    </w:p>
    <w:p w:rsidR="00891A35" w:rsidRPr="00BB28CF" w:rsidRDefault="00891A35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Механизмами создания партнёрских отношений между школой и сообществом являются: модель деятельности Общественного школьного Фонда, широкое развитие добровольческого движения в решении социально-значимых проблем сообщества, демократизация управления школой и формирование демократической культуры</w:t>
      </w:r>
      <w:r w:rsidR="00BB28CF" w:rsidRPr="00BB28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[5].</w:t>
      </w:r>
    </w:p>
    <w:p w:rsidR="00DF333A" w:rsidRPr="0083110B" w:rsidRDefault="00DF333A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3110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Если говорить о деятельности Общественного школьного фонда, то </w:t>
      </w:r>
      <w:r w:rsidR="0083110B" w:rsidRPr="0083110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современном этапе </w:t>
      </w:r>
      <w:r w:rsidRPr="0083110B">
        <w:rPr>
          <w:rFonts w:ascii="Times New Roman" w:hAnsi="Times New Roman"/>
          <w:color w:val="000000" w:themeColor="text1"/>
          <w:sz w:val="28"/>
          <w:szCs w:val="28"/>
          <w:lang w:val="ru-RU"/>
        </w:rPr>
        <w:t>он рассматривается пока как Фонд финансовой поддержки школы. Благодаря такой поддержке на протяжении уже многих лет проводится косметический ремонт школьного здания, за последние два года оборудовано видеонаблюдение, которое является огромнейшим подспорьем в организации безопасности учреждения</w:t>
      </w:r>
    </w:p>
    <w:p w:rsidR="00891A35" w:rsidRPr="007A1E6B" w:rsidRDefault="00A26D23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 настоящее время </w:t>
      </w:r>
      <w:r w:rsidR="00D77007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школе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формируется  необходимый теоретический и научно-методический фундамент для разработки и реализации документов стратегического формата по решению проблемы социального партнерства. Серьезным шагом в деле сотрудничества семьи и школы явилось подписание Соглашения о сотрудничестве между родителями и администрацией</w:t>
      </w:r>
      <w:r w:rsidR="002454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школы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891A35" w:rsidRDefault="00A26D23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Малоэффективные традиционные формы работы с родителями: родительские собрания, индивидуальный вызов родителя в школу, посещение семьи на дому и традиционно пассивная роль родителей в процессе обучения ребенка в образовательном учреждении на протяжении последн</w:t>
      </w:r>
      <w:r w:rsidR="0083110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их лет 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претерпела значительные изменения благодаря расширению сотрудничества родительской общественности и педагогов</w:t>
      </w:r>
      <w:r w:rsidR="00BB28CF" w:rsidRPr="00BB28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[2]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Заметим, что в  </w:t>
      </w:r>
      <w:r w:rsidR="0083110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сейчас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начительно повысилась активность участия родителей в общественной жизни не только класса, но и школы.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Совершенствуются формы сотрудничества  на принципах социального партнерства в работе Совет</w:t>
      </w:r>
      <w:r w:rsidR="0083110B">
        <w:rPr>
          <w:rFonts w:ascii="Times New Roman" w:hAnsi="Times New Roman"/>
          <w:color w:val="000000" w:themeColor="text1"/>
          <w:sz w:val="28"/>
          <w:szCs w:val="28"/>
          <w:lang w:val="ru-RU"/>
        </w:rPr>
        <w:t>а родительской общественности (д</w:t>
      </w:r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 семьи,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разнообразные </w:t>
      </w:r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спортивные мероприятия, </w:t>
      </w:r>
      <w:r w:rsidR="0083110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феврале 2012 года </w:t>
      </w:r>
      <w:r w:rsidR="002454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впервые </w:t>
      </w:r>
      <w:r w:rsidR="0061246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проведена </w:t>
      </w:r>
      <w:r w:rsidR="00245400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конференция отцов,</w:t>
      </w:r>
      <w:r w:rsidR="0083110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которой состоялся серьезный разговор о проблемах развития школы; кроме того, </w:t>
      </w:r>
      <w:r w:rsidR="002454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проводятся де</w:t>
      </w:r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када отцов, дни матери и отца,  </w:t>
      </w:r>
      <w:r w:rsidR="002454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родители принимают участие в </w:t>
      </w:r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комиссии по школьному питанию, в подготовке совместного  проекта по озеленению пришкольной территории).</w:t>
      </w:r>
      <w:proofErr w:type="gramEnd"/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Но этого, на наш </w:t>
      </w:r>
      <w:r w:rsidR="0083110B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взгляд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недостаточно, хотелось бы видеть родителей </w:t>
      </w:r>
      <w:r w:rsidR="00D77007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подготовке школы к новому учебному году, а также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участвующими в </w:t>
      </w:r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приемке школы, в работе </w:t>
      </w:r>
      <w:proofErr w:type="spellStart"/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аккредитационной</w:t>
      </w:r>
      <w:proofErr w:type="spellEnd"/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комиссии.</w:t>
      </w:r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855F18" w:rsidRDefault="00855F18" w:rsidP="00855F1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Такая совместная деятельность должна обеспечить повышение роли образовательного учреждения в развитии, обучении и воспитании подрастающего поколения; самоопределение и самореализацию детей и подростков в социальной среде; обновление сущности, содержания, форм и методов образовательной деятельности с учетом социального заказа; привлечения внешних ресурсов и средств обеспечения качественной реализации программ образования; оперативный обмен информационными потоками;</w:t>
      </w:r>
      <w:proofErr w:type="gramEnd"/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позиционирование и создание имиджа учреждения, формирования и повышения педагогической культуры родителей</w:t>
      </w:r>
      <w:r w:rsidR="00BB28CF" w:rsidRPr="00BB28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[6]</w:t>
      </w:r>
      <w:r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E30A4D" w:rsidRDefault="00245400" w:rsidP="001C718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Мы уверены, что п</w:t>
      </w:r>
      <w:r w:rsidR="00D77007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одобный п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одход </w:t>
      </w:r>
      <w:r w:rsidR="00D77007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позволит выстроить  систему взаимод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ействия общественной организации</w:t>
      </w:r>
      <w:r w:rsidR="00D77007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родителей и образовательного  учреждения действительно  на основе социального партнерства. </w:t>
      </w:r>
      <w:r w:rsidR="00891A35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Так как родитель и педагог превращаются в единомышленников, исчезает страх родителей перед школой и повышается родительская педагогическая культура и общественная активность. Это в свою очередь служит примером активной гражданской позиции для детей, ведь успешнее всего дети учатся на примере своих родителей.</w:t>
      </w:r>
      <w:r w:rsidR="00E30A4D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A1E6B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все это вместе взятое </w:t>
      </w:r>
      <w:r w:rsidR="009B0F49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E30A4D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озволит сформировать у учащихся представление о сущности социальных ролей: настоящий мужчина обладает умом, решительностью, смелостью, мастерством в деле, благородством; настоящая женщина отличается добротой, вниманием к людям, отзывчивостью, терпимостью, умением прощать, любовью к детям</w:t>
      </w:r>
      <w:r w:rsidR="007731EA"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[4]</w:t>
      </w:r>
      <w:r w:rsidR="00E30A4D" w:rsidRPr="007A1E6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731EA" w:rsidRPr="009A673F" w:rsidRDefault="007731EA" w:rsidP="009C31CA">
      <w:pPr>
        <w:jc w:val="center"/>
        <w:rPr>
          <w:color w:val="FF0000"/>
          <w:lang w:val="ru-RU"/>
        </w:rPr>
      </w:pPr>
    </w:p>
    <w:p w:rsidR="007731EA" w:rsidRPr="009A673F" w:rsidRDefault="007731EA" w:rsidP="009C31CA">
      <w:pPr>
        <w:jc w:val="center"/>
        <w:rPr>
          <w:color w:val="FF0000"/>
          <w:lang w:val="ru-RU"/>
        </w:rPr>
      </w:pPr>
    </w:p>
    <w:p w:rsidR="007731EA" w:rsidRDefault="007731EA" w:rsidP="009C31CA">
      <w:pPr>
        <w:jc w:val="center"/>
        <w:rPr>
          <w:color w:val="FF0000"/>
          <w:lang w:val="ru-RU"/>
        </w:rPr>
      </w:pPr>
    </w:p>
    <w:p w:rsidR="009A673F" w:rsidRDefault="009A673F" w:rsidP="009C31CA">
      <w:pPr>
        <w:jc w:val="center"/>
        <w:rPr>
          <w:color w:val="FF0000"/>
          <w:lang w:val="ru-RU"/>
        </w:rPr>
      </w:pPr>
    </w:p>
    <w:p w:rsidR="009A673F" w:rsidRPr="009A673F" w:rsidRDefault="009A673F" w:rsidP="009C31CA">
      <w:pPr>
        <w:jc w:val="center"/>
        <w:rPr>
          <w:color w:val="FF0000"/>
          <w:lang w:val="ru-RU"/>
        </w:rPr>
      </w:pPr>
    </w:p>
    <w:p w:rsidR="009C31CA" w:rsidRPr="007731EA" w:rsidRDefault="009C31CA" w:rsidP="007731E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Литература:</w:t>
      </w:r>
    </w:p>
    <w:p w:rsidR="009C31CA" w:rsidRPr="007731EA" w:rsidRDefault="009C31CA" w:rsidP="007731EA">
      <w:pPr>
        <w:pStyle w:val="a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Бестужев – Лада И.В. Социальное прогнозирование. Курс лекций. – М.: Педагогическое общество России, 2002. </w:t>
      </w:r>
    </w:p>
    <w:p w:rsidR="009C31CA" w:rsidRPr="007731EA" w:rsidRDefault="009C31CA" w:rsidP="007731EA">
      <w:pPr>
        <w:pStyle w:val="a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Борытко</w:t>
      </w:r>
      <w:proofErr w:type="spellEnd"/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Н.М. В пространстве воспитательной </w:t>
      </w:r>
      <w:r w:rsidR="00BB28CF"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деятельности: Монография. – Волгоград, 2001. </w:t>
      </w:r>
    </w:p>
    <w:p w:rsidR="007731EA" w:rsidRPr="007731EA" w:rsidRDefault="009C31CA" w:rsidP="007731EA">
      <w:pPr>
        <w:pStyle w:val="a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Вульфов Б.З., Семенов В.Д. Школа и социальная среда: взаимодейст</w:t>
      </w:r>
      <w:r w:rsidR="00BB28CF"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вие. – М.: Знание, 1981. </w:t>
      </w:r>
    </w:p>
    <w:p w:rsidR="00BB28CF" w:rsidRPr="007731EA" w:rsidRDefault="007731EA" w:rsidP="007731EA">
      <w:pPr>
        <w:pStyle w:val="a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Городенко Н.Б. Программа воспитания и социализации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учащихся,</w:t>
      </w:r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2011 </w:t>
      </w:r>
    </w:p>
    <w:p w:rsidR="009C31CA" w:rsidRPr="007731EA" w:rsidRDefault="009C31CA" w:rsidP="007731EA">
      <w:pPr>
        <w:pStyle w:val="a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Дьюи</w:t>
      </w:r>
      <w:proofErr w:type="spellEnd"/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Дж. Демократия и образование. Пер. с англ. Ю.И. </w:t>
      </w:r>
      <w:proofErr w:type="spellStart"/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Турчаниной</w:t>
      </w:r>
      <w:proofErr w:type="spellEnd"/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др. </w:t>
      </w:r>
      <w:r w:rsidR="00BB28CF"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М.: Педагогика, 2000. </w:t>
      </w:r>
    </w:p>
    <w:p w:rsidR="00BB28CF" w:rsidRPr="007731EA" w:rsidRDefault="009C31CA" w:rsidP="007731EA">
      <w:pPr>
        <w:pStyle w:val="a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Мануйлов Ю.С. Воспитание средой: Сборник с</w:t>
      </w:r>
      <w:r w:rsid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татей. – Н. Новгород: Нижегород</w:t>
      </w:r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ский гу</w:t>
      </w:r>
      <w:r w:rsidR="00BB28CF"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манитарный центр, 2003. </w:t>
      </w:r>
    </w:p>
    <w:p w:rsidR="00DD1033" w:rsidRPr="007731EA" w:rsidRDefault="00BB28CF" w:rsidP="007731EA">
      <w:pPr>
        <w:pStyle w:val="a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731EA">
        <w:rPr>
          <w:rFonts w:ascii="Times New Roman" w:hAnsi="Times New Roman"/>
          <w:color w:val="000000" w:themeColor="text1"/>
          <w:sz w:val="28"/>
          <w:szCs w:val="28"/>
          <w:lang w:val="ru-RU"/>
        </w:rPr>
        <w:t>Михеев В. А. Основы социального партнерства: теория и политика. – М., 2001.</w:t>
      </w:r>
    </w:p>
    <w:p w:rsidR="00BB28CF" w:rsidRPr="007731EA" w:rsidRDefault="00BB28CF" w:rsidP="007731EA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BB28CF" w:rsidRPr="007731EA" w:rsidSect="00DD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42C"/>
    <w:multiLevelType w:val="hybridMultilevel"/>
    <w:tmpl w:val="1DC8D1E0"/>
    <w:lvl w:ilvl="0" w:tplc="00F4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CB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0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CF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0A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82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3E4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88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2B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9B44EA"/>
    <w:multiLevelType w:val="hybridMultilevel"/>
    <w:tmpl w:val="E99CB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79BF"/>
    <w:multiLevelType w:val="hybridMultilevel"/>
    <w:tmpl w:val="A80A3A72"/>
    <w:lvl w:ilvl="0" w:tplc="6FA4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4F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C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60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E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48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29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C3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4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7C5F4A"/>
    <w:multiLevelType w:val="hybridMultilevel"/>
    <w:tmpl w:val="AFDC16EC"/>
    <w:lvl w:ilvl="0" w:tplc="ADB6D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E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A0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4B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0B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C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4E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0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B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B0F3A"/>
    <w:multiLevelType w:val="hybridMultilevel"/>
    <w:tmpl w:val="BB006F22"/>
    <w:lvl w:ilvl="0" w:tplc="C8560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66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6E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02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E2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E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8D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CA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E4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E590995"/>
    <w:multiLevelType w:val="hybridMultilevel"/>
    <w:tmpl w:val="83A03374"/>
    <w:lvl w:ilvl="0" w:tplc="421CC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07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01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C6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63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66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01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6D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344050"/>
    <w:multiLevelType w:val="hybridMultilevel"/>
    <w:tmpl w:val="1272E19C"/>
    <w:lvl w:ilvl="0" w:tplc="D0A2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2E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AB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A1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62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89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C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6E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A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254F19"/>
    <w:multiLevelType w:val="hybridMultilevel"/>
    <w:tmpl w:val="51348B06"/>
    <w:lvl w:ilvl="0" w:tplc="D5A2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85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2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A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26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6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8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29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D25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1A35"/>
    <w:rsid w:val="00027693"/>
    <w:rsid w:val="00037F96"/>
    <w:rsid w:val="00111AA5"/>
    <w:rsid w:val="00130375"/>
    <w:rsid w:val="0019180C"/>
    <w:rsid w:val="001C048A"/>
    <w:rsid w:val="001C7188"/>
    <w:rsid w:val="00245400"/>
    <w:rsid w:val="00340EBD"/>
    <w:rsid w:val="003415A4"/>
    <w:rsid w:val="004D3175"/>
    <w:rsid w:val="005B674F"/>
    <w:rsid w:val="005C36C7"/>
    <w:rsid w:val="00612465"/>
    <w:rsid w:val="0063096B"/>
    <w:rsid w:val="007731EA"/>
    <w:rsid w:val="00784F4A"/>
    <w:rsid w:val="007A1E6B"/>
    <w:rsid w:val="0083110B"/>
    <w:rsid w:val="00833E68"/>
    <w:rsid w:val="00855F18"/>
    <w:rsid w:val="00891A35"/>
    <w:rsid w:val="009A673F"/>
    <w:rsid w:val="009B0F49"/>
    <w:rsid w:val="009B2992"/>
    <w:rsid w:val="009C31CA"/>
    <w:rsid w:val="00A26684"/>
    <w:rsid w:val="00A26D23"/>
    <w:rsid w:val="00A36D61"/>
    <w:rsid w:val="00AB606E"/>
    <w:rsid w:val="00BB28CF"/>
    <w:rsid w:val="00C42D8C"/>
    <w:rsid w:val="00D77007"/>
    <w:rsid w:val="00DD1033"/>
    <w:rsid w:val="00DF333A"/>
    <w:rsid w:val="00E3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5"/>
        <o:r id="V:Rule11" type="connector" idref="#_x0000_s1048"/>
        <o:r id="V:Rule12" type="connector" idref="#_x0000_s1047"/>
        <o:r id="V:Rule13" type="connector" idref="#_x0000_s1046"/>
        <o:r id="V:Rule14" type="connector" idref="#_x0000_s1051"/>
        <o:r id="V:Rule15" type="connector" idref="#_x0000_s1053"/>
        <o:r id="V:Rule16" type="connector" idref="#_x0000_s1049"/>
        <o:r id="V:Rule17" type="connector" idref="#_x0000_s1050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1A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A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1A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11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11A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11A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11A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111A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11A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A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1A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1A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1A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11A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11AA5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111A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11A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11AA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1A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1A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1A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1AA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1AA5"/>
    <w:rPr>
      <w:b/>
      <w:bCs/>
    </w:rPr>
  </w:style>
  <w:style w:type="character" w:styleId="a8">
    <w:name w:val="Emphasis"/>
    <w:basedOn w:val="a0"/>
    <w:uiPriority w:val="20"/>
    <w:qFormat/>
    <w:rsid w:val="00111AA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1AA5"/>
    <w:rPr>
      <w:szCs w:val="32"/>
    </w:rPr>
  </w:style>
  <w:style w:type="paragraph" w:styleId="aa">
    <w:name w:val="List Paragraph"/>
    <w:basedOn w:val="a"/>
    <w:uiPriority w:val="34"/>
    <w:qFormat/>
    <w:rsid w:val="00111A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AA5"/>
    <w:rPr>
      <w:i/>
    </w:rPr>
  </w:style>
  <w:style w:type="character" w:customStyle="1" w:styleId="22">
    <w:name w:val="Цитата 2 Знак"/>
    <w:basedOn w:val="a0"/>
    <w:link w:val="21"/>
    <w:uiPriority w:val="29"/>
    <w:rsid w:val="00111AA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1AA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1AA5"/>
    <w:rPr>
      <w:b/>
      <w:i/>
      <w:sz w:val="24"/>
    </w:rPr>
  </w:style>
  <w:style w:type="character" w:styleId="ad">
    <w:name w:val="Subtle Emphasis"/>
    <w:uiPriority w:val="19"/>
    <w:qFormat/>
    <w:rsid w:val="00111AA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1AA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1AA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1AA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1AA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1AA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91A3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8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7</cp:revision>
  <dcterms:created xsi:type="dcterms:W3CDTF">2012-03-12T18:49:00Z</dcterms:created>
  <dcterms:modified xsi:type="dcterms:W3CDTF">2013-12-18T12:11:00Z</dcterms:modified>
</cp:coreProperties>
</file>